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9B59D1" w14:textId="4982A7DC"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1644F9">
        <w:rPr>
          <w:rFonts w:ascii="Arial" w:hAnsi="Arial" w:cs="Arial"/>
          <w:b/>
          <w:sz w:val="24"/>
          <w:szCs w:val="24"/>
          <w:lang w:eastAsia="zh-CN"/>
        </w:rPr>
        <w:t>112bis</w:t>
      </w:r>
      <w:r w:rsidRPr="00377591">
        <w:rPr>
          <w:rFonts w:ascii="Arial" w:eastAsia="MS Mincho" w:hAnsi="Arial" w:cs="Arial"/>
          <w:b/>
          <w:sz w:val="24"/>
          <w:szCs w:val="24"/>
        </w:rPr>
        <w:tab/>
      </w:r>
      <w:r w:rsidR="00D84BD0">
        <w:rPr>
          <w:rFonts w:ascii="Arial" w:eastAsia="MS Mincho" w:hAnsi="Arial" w:cs="Arial"/>
          <w:b/>
          <w:sz w:val="24"/>
          <w:szCs w:val="24"/>
        </w:rPr>
        <w:t>R4-2</w:t>
      </w:r>
      <w:r w:rsidR="00E76B29">
        <w:rPr>
          <w:rFonts w:ascii="Arial" w:eastAsia="MS Mincho" w:hAnsi="Arial" w:cs="Arial"/>
          <w:b/>
          <w:sz w:val="24"/>
          <w:szCs w:val="24"/>
        </w:rPr>
        <w:t>4</w:t>
      </w:r>
      <w:r w:rsidR="001644F9">
        <w:rPr>
          <w:rFonts w:ascii="Arial" w:eastAsia="MS Mincho" w:hAnsi="Arial" w:cs="Arial"/>
          <w:b/>
          <w:sz w:val="24"/>
          <w:szCs w:val="24"/>
        </w:rPr>
        <w:t>1</w:t>
      </w:r>
      <w:r w:rsidR="00866677">
        <w:rPr>
          <w:rFonts w:ascii="Arial" w:eastAsia="MS Mincho" w:hAnsi="Arial" w:cs="Arial"/>
          <w:b/>
          <w:sz w:val="24"/>
          <w:szCs w:val="24"/>
        </w:rPr>
        <w:t>5131</w:t>
      </w:r>
    </w:p>
    <w:p w14:paraId="0ED16545" w14:textId="77D98F69" w:rsidR="0068254F" w:rsidRPr="00881E60" w:rsidRDefault="00202765" w:rsidP="0068254F">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Hefei, China</w:t>
      </w:r>
      <w:r w:rsidR="00EF3FF4">
        <w:rPr>
          <w:rFonts w:ascii="Arial" w:hAnsi="Arial"/>
          <w:b/>
          <w:sz w:val="24"/>
          <w:szCs w:val="24"/>
          <w:lang w:eastAsia="zh-CN"/>
        </w:rPr>
        <w:t xml:space="preserve">, </w:t>
      </w:r>
      <w:r>
        <w:rPr>
          <w:rFonts w:ascii="Arial" w:hAnsi="Arial"/>
          <w:b/>
          <w:sz w:val="24"/>
          <w:szCs w:val="24"/>
          <w:lang w:eastAsia="zh-CN"/>
        </w:rPr>
        <w:t xml:space="preserve">Oct </w:t>
      </w:r>
      <w:r w:rsidR="00AE614E">
        <w:rPr>
          <w:rFonts w:ascii="Arial" w:hAnsi="Arial"/>
          <w:b/>
          <w:sz w:val="24"/>
          <w:szCs w:val="24"/>
          <w:lang w:eastAsia="zh-CN"/>
        </w:rPr>
        <w:t>14</w:t>
      </w:r>
      <w:r w:rsidR="00AE614E" w:rsidRPr="00AE614E">
        <w:rPr>
          <w:rFonts w:ascii="Arial" w:hAnsi="Arial"/>
          <w:b/>
          <w:sz w:val="24"/>
          <w:szCs w:val="24"/>
          <w:vertAlign w:val="superscript"/>
          <w:lang w:eastAsia="zh-CN"/>
        </w:rPr>
        <w:t>th</w:t>
      </w:r>
      <w:r w:rsidR="00AE614E">
        <w:rPr>
          <w:rFonts w:ascii="Arial" w:hAnsi="Arial"/>
          <w:b/>
          <w:sz w:val="24"/>
          <w:szCs w:val="24"/>
          <w:lang w:eastAsia="zh-CN"/>
        </w:rPr>
        <w:t xml:space="preserve"> – 18</w:t>
      </w:r>
      <w:r w:rsidR="00AE614E" w:rsidRPr="00AE614E">
        <w:rPr>
          <w:rFonts w:ascii="Arial" w:hAnsi="Arial"/>
          <w:b/>
          <w:sz w:val="24"/>
          <w:szCs w:val="24"/>
          <w:vertAlign w:val="superscript"/>
          <w:lang w:eastAsia="zh-CN"/>
        </w:rPr>
        <w:t>th</w:t>
      </w:r>
      <w:r w:rsidR="00AE614E">
        <w:rPr>
          <w:rFonts w:ascii="Arial" w:hAnsi="Arial"/>
          <w:b/>
          <w:sz w:val="24"/>
          <w:szCs w:val="24"/>
          <w:lang w:eastAsia="zh-CN"/>
        </w:rPr>
        <w:t>,</w:t>
      </w:r>
      <w:r w:rsidR="00EF3FF4">
        <w:rPr>
          <w:rFonts w:ascii="Arial" w:hAnsi="Arial"/>
          <w:b/>
          <w:sz w:val="24"/>
          <w:szCs w:val="24"/>
          <w:lang w:eastAsia="zh-CN"/>
        </w:rPr>
        <w:t xml:space="preserve"> </w:t>
      </w:r>
      <w:r w:rsidR="00EF3FF4" w:rsidRPr="00EF3FF4">
        <w:rPr>
          <w:rFonts w:ascii="Arial" w:hAnsi="Arial"/>
          <w:b/>
          <w:sz w:val="24"/>
          <w:szCs w:val="24"/>
          <w:lang w:eastAsia="zh-CN"/>
        </w:rPr>
        <w:t>202</w:t>
      </w:r>
      <w:r w:rsidR="00E76B29">
        <w:rPr>
          <w:rFonts w:ascii="Arial" w:hAnsi="Arial"/>
          <w:b/>
          <w:sz w:val="24"/>
          <w:szCs w:val="24"/>
          <w:lang w:eastAsia="zh-CN"/>
        </w:rPr>
        <w:t>4</w:t>
      </w:r>
    </w:p>
    <w:p w14:paraId="1226C057" w14:textId="0EBAAABF"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866677" w:rsidRPr="00866677">
        <w:rPr>
          <w:rFonts w:ascii="Arial" w:hAnsi="Arial" w:cs="Arial"/>
          <w:b/>
          <w:sz w:val="22"/>
        </w:rPr>
        <w:t>On Rx requirements of REFSENS, ASCS and ACS for LP-WUS</w:t>
      </w:r>
    </w:p>
    <w:p w14:paraId="73AD8CE3" w14:textId="34E2DC8E"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866677">
        <w:rPr>
          <w:rFonts w:ascii="Arial" w:hAnsi="Arial" w:cs="Arial"/>
          <w:b/>
          <w:sz w:val="22"/>
        </w:rPr>
        <w:t>6</w:t>
      </w:r>
      <w:r w:rsidR="00280D59" w:rsidRPr="00AA4927">
        <w:rPr>
          <w:rFonts w:ascii="Arial" w:hAnsi="Arial" w:cs="Arial"/>
          <w:b/>
          <w:bCs/>
          <w:sz w:val="22"/>
          <w:lang w:eastAsia="zh-CN"/>
        </w:rPr>
        <w:t>.</w:t>
      </w:r>
      <w:r w:rsidR="00866677">
        <w:rPr>
          <w:rFonts w:ascii="Arial" w:hAnsi="Arial" w:cs="Arial"/>
          <w:b/>
          <w:bCs/>
          <w:sz w:val="22"/>
          <w:lang w:eastAsia="zh-CN"/>
        </w:rPr>
        <w:t>23</w:t>
      </w:r>
      <w:r w:rsidR="00CD6A21">
        <w:rPr>
          <w:rFonts w:ascii="Arial" w:hAnsi="Arial" w:cs="Arial"/>
          <w:b/>
          <w:bCs/>
          <w:sz w:val="22"/>
          <w:lang w:eastAsia="zh-CN"/>
        </w:rPr>
        <w:t>.</w:t>
      </w:r>
      <w:r w:rsidR="00866677">
        <w:rPr>
          <w:rFonts w:ascii="Arial" w:hAnsi="Arial" w:cs="Arial"/>
          <w:b/>
          <w:bCs/>
          <w:sz w:val="22"/>
          <w:lang w:eastAsia="zh-CN"/>
        </w:rPr>
        <w:t>2.2</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5CDD1EB3" w14:textId="107840AE" w:rsidR="00B4053B" w:rsidRDefault="00B00CF5" w:rsidP="007714BA">
      <w:pPr>
        <w:pStyle w:val="B1"/>
        <w:ind w:left="0" w:firstLine="0"/>
        <w:rPr>
          <w:lang w:eastAsia="zh-CN"/>
        </w:rPr>
      </w:pPr>
      <w:r>
        <w:rPr>
          <w:lang w:eastAsia="zh-CN"/>
        </w:rPr>
        <w:t xml:space="preserve">In RAN4#112, the discussion on REFSENS, ASCS and ACS for LP-WUS continues, and some basic agreements have been made for further studies [1]. </w:t>
      </w:r>
      <w:r w:rsidR="00AA50FE">
        <w:rPr>
          <w:lang w:eastAsia="zh-CN"/>
        </w:rPr>
        <w:t>It appears that SNR value should be determined at first which is the basis for many Rx requirements. In addition, there is also an open issue whether a single SNR value for both OOK-based and OFDM-based receiver:</w:t>
      </w:r>
    </w:p>
    <w:tbl>
      <w:tblPr>
        <w:tblStyle w:val="TableGrid"/>
        <w:tblW w:w="0" w:type="auto"/>
        <w:tblLook w:val="04A0" w:firstRow="1" w:lastRow="0" w:firstColumn="1" w:lastColumn="0" w:noHBand="0" w:noVBand="1"/>
      </w:tblPr>
      <w:tblGrid>
        <w:gridCol w:w="10457"/>
      </w:tblGrid>
      <w:tr w:rsidR="00AA50FE" w:rsidRPr="00AA50FE" w14:paraId="7505964C" w14:textId="77777777" w:rsidTr="00AA50FE">
        <w:tc>
          <w:tcPr>
            <w:tcW w:w="10457" w:type="dxa"/>
          </w:tcPr>
          <w:p w14:paraId="5EB8765D" w14:textId="77777777" w:rsidR="00AA50FE" w:rsidRPr="00AA50FE" w:rsidRDefault="00AA50FE" w:rsidP="00AA50FE">
            <w:pPr>
              <w:rPr>
                <w:bCs/>
                <w:i/>
                <w:iCs/>
                <w:sz w:val="18"/>
                <w:szCs w:val="18"/>
                <w:u w:val="single"/>
                <w:lang w:eastAsia="zh-CN"/>
              </w:rPr>
            </w:pPr>
            <w:r w:rsidRPr="00AA50FE">
              <w:rPr>
                <w:bCs/>
                <w:i/>
                <w:iCs/>
                <w:sz w:val="18"/>
                <w:szCs w:val="18"/>
                <w:u w:val="single"/>
                <w:lang w:eastAsia="ko-KR"/>
              </w:rPr>
              <w:t>Issue 2-1-</w:t>
            </w:r>
            <w:r w:rsidRPr="00AA50FE">
              <w:rPr>
                <w:rFonts w:hint="eastAsia"/>
                <w:bCs/>
                <w:i/>
                <w:iCs/>
                <w:sz w:val="18"/>
                <w:szCs w:val="18"/>
                <w:u w:val="single"/>
                <w:lang w:eastAsia="zh-CN"/>
              </w:rPr>
              <w:t>4</w:t>
            </w:r>
            <w:r w:rsidRPr="00AA50FE">
              <w:rPr>
                <w:bCs/>
                <w:i/>
                <w:iCs/>
                <w:sz w:val="18"/>
                <w:szCs w:val="18"/>
                <w:u w:val="single"/>
                <w:lang w:eastAsia="ko-KR"/>
              </w:rPr>
              <w:t xml:space="preserve">: </w:t>
            </w:r>
            <w:r w:rsidRPr="00AA50FE">
              <w:rPr>
                <w:rFonts w:hint="eastAsia"/>
                <w:bCs/>
                <w:i/>
                <w:iCs/>
                <w:sz w:val="18"/>
                <w:szCs w:val="18"/>
                <w:u w:val="single"/>
                <w:lang w:eastAsia="zh-CN"/>
              </w:rPr>
              <w:t xml:space="preserve">Target SNR value </w:t>
            </w:r>
          </w:p>
          <w:p w14:paraId="65A1BDCD" w14:textId="77777777" w:rsidR="00AA50FE" w:rsidRPr="00AA50FE" w:rsidRDefault="00AA50FE" w:rsidP="00AA50FE">
            <w:pPr>
              <w:spacing w:after="120"/>
              <w:rPr>
                <w:bCs/>
                <w:i/>
                <w:iCs/>
                <w:sz w:val="18"/>
                <w:szCs w:val="18"/>
                <w:lang w:eastAsia="zh-CN"/>
              </w:rPr>
            </w:pPr>
            <w:r w:rsidRPr="00AA50FE">
              <w:rPr>
                <w:rFonts w:hint="eastAsia"/>
                <w:bCs/>
                <w:i/>
                <w:iCs/>
                <w:sz w:val="18"/>
                <w:szCs w:val="18"/>
                <w:lang w:eastAsia="zh-CN"/>
              </w:rPr>
              <w:t>Agreements:</w:t>
            </w:r>
          </w:p>
          <w:p w14:paraId="08FB5085" w14:textId="77777777" w:rsidR="00AA50FE" w:rsidRPr="00AA50FE" w:rsidRDefault="00AA50FE" w:rsidP="00AA50FE">
            <w:pPr>
              <w:pStyle w:val="ListParagraph"/>
              <w:numPr>
                <w:ilvl w:val="1"/>
                <w:numId w:val="32"/>
              </w:numPr>
              <w:overflowPunct/>
              <w:autoSpaceDE/>
              <w:autoSpaceDN/>
              <w:adjustRightInd/>
              <w:spacing w:after="120"/>
              <w:ind w:left="1440" w:firstLineChars="0"/>
              <w:textAlignment w:val="auto"/>
              <w:rPr>
                <w:rFonts w:eastAsia="SimSun"/>
                <w:bCs/>
                <w:i/>
                <w:iCs/>
                <w:sz w:val="18"/>
                <w:szCs w:val="18"/>
                <w:lang w:eastAsia="zh-CN"/>
              </w:rPr>
            </w:pPr>
            <w:r w:rsidRPr="00AA50FE">
              <w:rPr>
                <w:rFonts w:eastAsia="SimSun" w:hint="eastAsia"/>
                <w:bCs/>
                <w:i/>
                <w:iCs/>
                <w:sz w:val="18"/>
                <w:szCs w:val="18"/>
                <w:lang w:eastAsia="zh-CN"/>
              </w:rPr>
              <w:t>RAN4 further discuss target SNR value for LP-WUS</w:t>
            </w:r>
          </w:p>
          <w:p w14:paraId="5A471BE2" w14:textId="326E68BE" w:rsidR="00AA50FE" w:rsidRPr="00AA50FE" w:rsidRDefault="00AA50FE" w:rsidP="00AA50FE">
            <w:pPr>
              <w:pStyle w:val="ListParagraph"/>
              <w:numPr>
                <w:ilvl w:val="1"/>
                <w:numId w:val="32"/>
              </w:numPr>
              <w:overflowPunct/>
              <w:autoSpaceDE/>
              <w:autoSpaceDN/>
              <w:adjustRightInd/>
              <w:spacing w:after="120"/>
              <w:ind w:left="1440" w:firstLineChars="0"/>
              <w:textAlignment w:val="auto"/>
              <w:rPr>
                <w:rFonts w:eastAsia="SimSun"/>
                <w:bCs/>
                <w:i/>
                <w:iCs/>
                <w:sz w:val="18"/>
                <w:szCs w:val="18"/>
                <w:lang w:eastAsia="zh-CN"/>
              </w:rPr>
            </w:pPr>
            <w:r w:rsidRPr="00AA50FE">
              <w:rPr>
                <w:rFonts w:eastAsia="SimSun" w:hint="eastAsia"/>
                <w:bCs/>
                <w:i/>
                <w:iCs/>
                <w:sz w:val="18"/>
                <w:szCs w:val="18"/>
                <w:lang w:eastAsia="zh-CN"/>
              </w:rPr>
              <w:t>FFS single SNR for OOK-based and OFDM-based receiver</w:t>
            </w:r>
          </w:p>
        </w:tc>
      </w:tr>
    </w:tbl>
    <w:p w14:paraId="2EAA66DA" w14:textId="77777777" w:rsidR="00AA50FE" w:rsidRDefault="00AA50FE" w:rsidP="007714BA">
      <w:pPr>
        <w:pStyle w:val="B1"/>
        <w:ind w:left="0" w:firstLine="0"/>
        <w:rPr>
          <w:lang w:eastAsia="zh-CN"/>
        </w:rPr>
      </w:pPr>
    </w:p>
    <w:p w14:paraId="47A4475F" w14:textId="362630ED" w:rsidR="00AA50FE" w:rsidRDefault="00AA50FE" w:rsidP="007714BA">
      <w:pPr>
        <w:pStyle w:val="B1"/>
        <w:ind w:left="0" w:firstLine="0"/>
        <w:rPr>
          <w:lang w:eastAsia="zh-CN"/>
        </w:rPr>
      </w:pPr>
      <w:r>
        <w:rPr>
          <w:lang w:eastAsia="zh-CN"/>
        </w:rPr>
        <w:t xml:space="preserve">In this contribution, we provide </w:t>
      </w:r>
      <w:r w:rsidR="005E3186">
        <w:rPr>
          <w:lang w:eastAsia="zh-CN"/>
        </w:rPr>
        <w:t>preliminary</w:t>
      </w:r>
      <w:r>
        <w:rPr>
          <w:lang w:eastAsia="zh-CN"/>
        </w:rPr>
        <w:t xml:space="preserve"> simulation results for SNR value and also present our views on the open issue and defining REFSENS, ASCS and ACS.</w:t>
      </w:r>
    </w:p>
    <w:p w14:paraId="29EF9E55" w14:textId="2B110BA6" w:rsidR="00163132" w:rsidRPr="00AB3D40" w:rsidRDefault="009267C2" w:rsidP="003E08FC">
      <w:pPr>
        <w:pStyle w:val="Heading1"/>
        <w:rPr>
          <w:lang w:eastAsia="zh-CN"/>
        </w:rPr>
      </w:pPr>
      <w:r>
        <w:t>2 Discussion</w:t>
      </w:r>
    </w:p>
    <w:p w14:paraId="74140C72" w14:textId="5781543E" w:rsidR="00163132" w:rsidRDefault="00AA50FE" w:rsidP="009267C2">
      <w:pPr>
        <w:pStyle w:val="B1"/>
        <w:ind w:left="0" w:firstLine="0"/>
        <w:rPr>
          <w:b/>
          <w:bCs/>
          <w:u w:val="single"/>
          <w:lang w:eastAsia="zh-CN"/>
        </w:rPr>
      </w:pPr>
      <w:r w:rsidRPr="00AA50FE">
        <w:rPr>
          <w:b/>
          <w:bCs/>
          <w:u w:val="single"/>
          <w:lang w:eastAsia="zh-CN"/>
        </w:rPr>
        <w:t>Simulated SNR value</w:t>
      </w:r>
    </w:p>
    <w:p w14:paraId="173AC764" w14:textId="16760E90" w:rsidR="00AA50FE" w:rsidRPr="00AA50FE" w:rsidRDefault="005E3186" w:rsidP="009267C2">
      <w:pPr>
        <w:pStyle w:val="B1"/>
        <w:ind w:left="0" w:firstLine="0"/>
        <w:rPr>
          <w:lang w:eastAsia="zh-CN"/>
        </w:rPr>
      </w:pPr>
      <w:r>
        <w:rPr>
          <w:lang w:eastAsia="zh-CN"/>
        </w:rPr>
        <w:t>With the simulation assumptions agreed in previous meetings, we simulated OOK-based receiver at first and for the sake of simplicity we keep sending LP-WUS hence only obtain statistics on miss detection, and not on false alarm.</w:t>
      </w:r>
      <w:r w:rsidR="00C12579">
        <w:rPr>
          <w:lang w:eastAsia="zh-CN"/>
        </w:rPr>
        <w:t xml:space="preserve"> The simulation result is illustrated in Fig. 1 below, and the required SNR at 1% miss detection is around -3.3dB.</w:t>
      </w:r>
    </w:p>
    <w:p w14:paraId="5BA45104" w14:textId="6885515A" w:rsidR="000C2CB2" w:rsidRDefault="008E1135" w:rsidP="000C2CB2">
      <w:pPr>
        <w:pStyle w:val="B1"/>
        <w:ind w:left="0" w:firstLine="0"/>
        <w:jc w:val="center"/>
        <w:rPr>
          <w:lang w:eastAsia="zh-CN"/>
        </w:rPr>
      </w:pPr>
      <w:r w:rsidRPr="008E1135">
        <w:rPr>
          <w:noProof/>
          <w:lang w:eastAsia="zh-CN"/>
        </w:rPr>
        <w:drawing>
          <wp:inline distT="0" distB="0" distL="0" distR="0" wp14:anchorId="67CCABEE" wp14:editId="0C873860">
            <wp:extent cx="5224065" cy="3916960"/>
            <wp:effectExtent l="0" t="0" r="0" b="0"/>
            <wp:docPr id="132527543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35492" cy="3925528"/>
                    </a:xfrm>
                    <a:prstGeom prst="rect">
                      <a:avLst/>
                    </a:prstGeom>
                    <a:noFill/>
                    <a:ln>
                      <a:noFill/>
                    </a:ln>
                  </pic:spPr>
                </pic:pic>
              </a:graphicData>
            </a:graphic>
          </wp:inline>
        </w:drawing>
      </w:r>
    </w:p>
    <w:p w14:paraId="2EE06D09" w14:textId="059EB02B" w:rsidR="000C2CB2" w:rsidRDefault="000C2CB2" w:rsidP="000C2CB2">
      <w:pPr>
        <w:pStyle w:val="B1"/>
        <w:ind w:left="0" w:firstLine="0"/>
        <w:jc w:val="center"/>
        <w:rPr>
          <w:lang w:eastAsia="zh-CN"/>
        </w:rPr>
      </w:pPr>
      <w:r>
        <w:rPr>
          <w:lang w:eastAsia="zh-CN"/>
        </w:rPr>
        <w:t xml:space="preserve">Fig. 1, Missed detection rate Vs SNR for </w:t>
      </w:r>
      <w:r w:rsidR="00D43D5F">
        <w:rPr>
          <w:lang w:eastAsia="zh-CN"/>
        </w:rPr>
        <w:t>AWGN</w:t>
      </w:r>
      <w:r w:rsidR="005E3186">
        <w:rPr>
          <w:lang w:eastAsia="zh-CN"/>
        </w:rPr>
        <w:t xml:space="preserve"> with OOK-based receiver</w:t>
      </w:r>
    </w:p>
    <w:p w14:paraId="5EB146D7" w14:textId="585E9E01" w:rsidR="009267C2" w:rsidRPr="00954979" w:rsidRDefault="00954979" w:rsidP="009267C2">
      <w:pPr>
        <w:pStyle w:val="B1"/>
        <w:ind w:left="0" w:firstLine="0"/>
        <w:rPr>
          <w:b/>
          <w:bCs/>
          <w:lang w:eastAsia="zh-CN"/>
        </w:rPr>
      </w:pPr>
      <w:r w:rsidRPr="00954979">
        <w:rPr>
          <w:b/>
          <w:bCs/>
          <w:lang w:eastAsia="zh-CN"/>
        </w:rPr>
        <w:lastRenderedPageBreak/>
        <w:t>Proposal 1: RAN4 to set the required SNR value as -3.3 dB for OOK-based receiver at 1% miss detection.</w:t>
      </w:r>
    </w:p>
    <w:p w14:paraId="7F3E8236" w14:textId="75BC8530" w:rsidR="00954979" w:rsidRDefault="00954979" w:rsidP="009267C2">
      <w:pPr>
        <w:pStyle w:val="B1"/>
        <w:ind w:left="0" w:firstLine="0"/>
        <w:rPr>
          <w:lang w:eastAsia="zh-CN"/>
        </w:rPr>
      </w:pPr>
      <w:r>
        <w:rPr>
          <w:lang w:eastAsia="zh-CN"/>
        </w:rPr>
        <w:t>There is also preliminary result for the required SNR for OFDM-based receiver at 1% miss detection, which is between -7dB and -8dB [2]. Considering the potential significant difference for the required SNR value between OOK-based and OFDM-based receiver, it may be a good choice to introduce two SNR values for OOK-based and OFDM-based receiver respectively.</w:t>
      </w:r>
    </w:p>
    <w:p w14:paraId="47CEE3BE" w14:textId="75EE2565" w:rsidR="00954979" w:rsidRPr="00954979" w:rsidRDefault="00954979" w:rsidP="009267C2">
      <w:pPr>
        <w:pStyle w:val="B1"/>
        <w:ind w:left="0" w:firstLine="0"/>
        <w:rPr>
          <w:b/>
          <w:bCs/>
          <w:lang w:eastAsia="zh-CN"/>
        </w:rPr>
      </w:pPr>
      <w:r w:rsidRPr="00954979">
        <w:rPr>
          <w:b/>
          <w:bCs/>
          <w:lang w:eastAsia="zh-CN"/>
        </w:rPr>
        <w:t>Proposal 2: RAN4 to introduce two different SNR values for OOK-based and OFDM-based receiver respectively.</w:t>
      </w:r>
    </w:p>
    <w:p w14:paraId="21DA16BE" w14:textId="0AF71ED8" w:rsidR="00954979" w:rsidRPr="00381A27" w:rsidRDefault="00381A27" w:rsidP="009267C2">
      <w:pPr>
        <w:pStyle w:val="B1"/>
        <w:ind w:left="0" w:firstLine="0"/>
        <w:rPr>
          <w:b/>
          <w:bCs/>
          <w:u w:val="single"/>
          <w:lang w:eastAsia="zh-CN"/>
        </w:rPr>
      </w:pPr>
      <w:r w:rsidRPr="00381A27">
        <w:rPr>
          <w:b/>
          <w:bCs/>
          <w:u w:val="single"/>
          <w:lang w:eastAsia="zh-CN"/>
        </w:rPr>
        <w:t>MDR value for REFSENS test case</w:t>
      </w:r>
    </w:p>
    <w:p w14:paraId="186E45AB" w14:textId="7B6B905D" w:rsidR="00381A27" w:rsidRDefault="00381A27" w:rsidP="009267C2">
      <w:pPr>
        <w:pStyle w:val="B1"/>
        <w:ind w:left="0" w:firstLine="0"/>
        <w:rPr>
          <w:lang w:eastAsia="zh-CN"/>
        </w:rPr>
      </w:pPr>
      <w:r>
        <w:rPr>
          <w:lang w:eastAsia="zh-CN"/>
        </w:rPr>
        <w:t>One issue was raised that a different MDR value for REFSENS test case could be used if considering a compromise between the performance and test complexity [1]:</w:t>
      </w:r>
    </w:p>
    <w:tbl>
      <w:tblPr>
        <w:tblStyle w:val="TableGrid"/>
        <w:tblW w:w="0" w:type="auto"/>
        <w:tblLook w:val="04A0" w:firstRow="1" w:lastRow="0" w:firstColumn="1" w:lastColumn="0" w:noHBand="0" w:noVBand="1"/>
      </w:tblPr>
      <w:tblGrid>
        <w:gridCol w:w="10457"/>
      </w:tblGrid>
      <w:tr w:rsidR="00381A27" w:rsidRPr="00381A27" w14:paraId="3341DFEC" w14:textId="77777777" w:rsidTr="00381A27">
        <w:tc>
          <w:tcPr>
            <w:tcW w:w="10457" w:type="dxa"/>
          </w:tcPr>
          <w:p w14:paraId="688E32B9" w14:textId="77777777" w:rsidR="00381A27" w:rsidRPr="00381A27" w:rsidRDefault="00381A27" w:rsidP="00381A27">
            <w:pPr>
              <w:rPr>
                <w:bCs/>
                <w:i/>
                <w:iCs/>
                <w:sz w:val="18"/>
                <w:szCs w:val="18"/>
                <w:u w:val="single"/>
                <w:lang w:eastAsia="ko-KR"/>
              </w:rPr>
            </w:pPr>
            <w:r w:rsidRPr="00381A27">
              <w:rPr>
                <w:rFonts w:hint="eastAsia"/>
                <w:bCs/>
                <w:i/>
                <w:iCs/>
                <w:sz w:val="18"/>
                <w:szCs w:val="18"/>
                <w:u w:val="single"/>
                <w:lang w:eastAsia="zh-CN"/>
              </w:rPr>
              <w:t xml:space="preserve">MDR value for REFSENS test case </w:t>
            </w:r>
          </w:p>
          <w:p w14:paraId="323CD5A0" w14:textId="77777777" w:rsidR="00381A27" w:rsidRPr="00381A27" w:rsidRDefault="00381A27" w:rsidP="00381A27">
            <w:pPr>
              <w:spacing w:after="120"/>
              <w:rPr>
                <w:bCs/>
                <w:i/>
                <w:iCs/>
                <w:sz w:val="18"/>
                <w:szCs w:val="18"/>
                <w:lang w:eastAsia="zh-CN"/>
              </w:rPr>
            </w:pPr>
            <w:r w:rsidRPr="00381A27">
              <w:rPr>
                <w:rFonts w:hint="eastAsia"/>
                <w:bCs/>
                <w:i/>
                <w:iCs/>
                <w:sz w:val="18"/>
                <w:szCs w:val="18"/>
                <w:lang w:eastAsia="zh-CN"/>
              </w:rPr>
              <w:t>Agreements:</w:t>
            </w:r>
          </w:p>
          <w:p w14:paraId="53926BE4" w14:textId="62DC1C9C" w:rsidR="00381A27" w:rsidRPr="00381A27" w:rsidRDefault="00381A27" w:rsidP="00381A27">
            <w:pPr>
              <w:pStyle w:val="B1"/>
              <w:ind w:left="0" w:firstLine="0"/>
              <w:rPr>
                <w:bCs/>
                <w:i/>
                <w:iCs/>
                <w:sz w:val="18"/>
                <w:szCs w:val="18"/>
                <w:lang w:eastAsia="zh-CN"/>
              </w:rPr>
            </w:pPr>
            <w:r w:rsidRPr="00381A27">
              <w:rPr>
                <w:rFonts w:eastAsia="SimSun"/>
                <w:bCs/>
                <w:i/>
                <w:iCs/>
                <w:sz w:val="18"/>
                <w:szCs w:val="18"/>
                <w:lang w:eastAsia="zh-CN"/>
              </w:rPr>
              <w:t>FFS the MDR for conformance testing should be aligned with the value for RF requirement.</w:t>
            </w:r>
          </w:p>
        </w:tc>
      </w:tr>
    </w:tbl>
    <w:p w14:paraId="69CB2209" w14:textId="5EA2A0B9" w:rsidR="00381A27" w:rsidRDefault="00381A27" w:rsidP="009267C2">
      <w:pPr>
        <w:pStyle w:val="B1"/>
        <w:ind w:left="0" w:firstLine="0"/>
        <w:rPr>
          <w:lang w:eastAsia="zh-CN"/>
        </w:rPr>
      </w:pPr>
    </w:p>
    <w:p w14:paraId="3D95B7B6" w14:textId="79317858" w:rsidR="00381A27" w:rsidRDefault="00381A27" w:rsidP="009267C2">
      <w:pPr>
        <w:pStyle w:val="B1"/>
        <w:ind w:left="0" w:firstLine="0"/>
        <w:rPr>
          <w:lang w:eastAsia="zh-CN"/>
        </w:rPr>
      </w:pPr>
      <w:r>
        <w:rPr>
          <w:lang w:eastAsia="zh-CN"/>
        </w:rPr>
        <w:t>In our view, if a different MDR value</w:t>
      </w:r>
      <w:r w:rsidR="00377900">
        <w:rPr>
          <w:lang w:eastAsia="zh-CN"/>
        </w:rPr>
        <w:t>, e.g., 5%,</w:t>
      </w:r>
      <w:r>
        <w:rPr>
          <w:lang w:eastAsia="zh-CN"/>
        </w:rPr>
        <w:t xml:space="preserve"> from that for specifying REFSENS is selected</w:t>
      </w:r>
      <w:r w:rsidR="00377900">
        <w:rPr>
          <w:lang w:eastAsia="zh-CN"/>
        </w:rPr>
        <w:t xml:space="preserve">, i.e., 1%, then a fixed SNR offset between these two MDR values should be specified as well, </w:t>
      </w:r>
      <w:r w:rsidR="00900E87" w:rsidRPr="00900E87">
        <w:rPr>
          <w:lang w:eastAsia="zh-CN"/>
        </w:rPr>
        <w:t>regardless of whether it is accounted for in the test tolerance. However, since this offset may vary depending on different implementations, it would be more appropriate to use the same MDR value</w:t>
      </w:r>
      <w:r w:rsidR="00900E87">
        <w:rPr>
          <w:lang w:eastAsia="zh-CN"/>
        </w:rPr>
        <w:t>.</w:t>
      </w:r>
      <w:r w:rsidR="00377900">
        <w:rPr>
          <w:lang w:eastAsia="zh-CN"/>
        </w:rPr>
        <w:t xml:space="preserve"> </w:t>
      </w:r>
    </w:p>
    <w:p w14:paraId="72B94D73" w14:textId="5545D3B1" w:rsidR="00381A27" w:rsidRPr="00900E87" w:rsidRDefault="00900E87" w:rsidP="009267C2">
      <w:pPr>
        <w:pStyle w:val="B1"/>
        <w:ind w:left="0" w:firstLine="0"/>
        <w:rPr>
          <w:b/>
          <w:bCs/>
          <w:lang w:eastAsia="zh-CN"/>
        </w:rPr>
      </w:pPr>
      <w:r w:rsidRPr="00900E87">
        <w:rPr>
          <w:b/>
          <w:bCs/>
          <w:lang w:eastAsia="zh-CN"/>
        </w:rPr>
        <w:t>Proposal 3: MDR for conformance testing should be aligned with the value for RF requirement.</w:t>
      </w:r>
    </w:p>
    <w:p w14:paraId="1FCBCEE4" w14:textId="77777777" w:rsidR="009267C2" w:rsidRDefault="009267C2" w:rsidP="009267C2">
      <w:pPr>
        <w:pStyle w:val="B1"/>
        <w:ind w:left="0" w:firstLine="0"/>
        <w:rPr>
          <w:lang w:eastAsia="zh-CN"/>
        </w:rPr>
      </w:pPr>
    </w:p>
    <w:p w14:paraId="383D39F2" w14:textId="4B4F4B4F" w:rsidR="009267C2" w:rsidRPr="00AB3D40" w:rsidRDefault="009267C2" w:rsidP="009267C2">
      <w:pPr>
        <w:pStyle w:val="Heading1"/>
        <w:rPr>
          <w:lang w:eastAsia="zh-CN"/>
        </w:rPr>
      </w:pPr>
      <w:r>
        <w:t>3 Conclusion</w:t>
      </w:r>
    </w:p>
    <w:p w14:paraId="1FE4BA07" w14:textId="3EBEF609" w:rsidR="009267C2" w:rsidRDefault="00900E87" w:rsidP="009267C2">
      <w:pPr>
        <w:pStyle w:val="B1"/>
        <w:ind w:left="0" w:firstLine="0"/>
        <w:rPr>
          <w:lang w:eastAsia="zh-CN"/>
        </w:rPr>
      </w:pPr>
      <w:r>
        <w:rPr>
          <w:lang w:eastAsia="zh-CN"/>
        </w:rPr>
        <w:t>In this contribution, we have the following proposals for Rx requirements for LP-WUS:</w:t>
      </w:r>
    </w:p>
    <w:p w14:paraId="7A39BD4F" w14:textId="77777777" w:rsidR="00900E87" w:rsidRPr="00954979" w:rsidRDefault="00900E87" w:rsidP="00900E87">
      <w:pPr>
        <w:pStyle w:val="B1"/>
        <w:ind w:left="0" w:firstLine="0"/>
        <w:rPr>
          <w:b/>
          <w:bCs/>
          <w:lang w:eastAsia="zh-CN"/>
        </w:rPr>
      </w:pPr>
      <w:r w:rsidRPr="00954979">
        <w:rPr>
          <w:b/>
          <w:bCs/>
          <w:lang w:eastAsia="zh-CN"/>
        </w:rPr>
        <w:t>Proposal 1: RAN4 to set the required SNR value as -3.3 dB for OOK-based receiver at 1% miss detection.</w:t>
      </w:r>
    </w:p>
    <w:p w14:paraId="3E8F8A63" w14:textId="77777777" w:rsidR="00900E87" w:rsidRPr="00954979" w:rsidRDefault="00900E87" w:rsidP="00900E87">
      <w:pPr>
        <w:pStyle w:val="B1"/>
        <w:ind w:left="0" w:firstLine="0"/>
        <w:rPr>
          <w:b/>
          <w:bCs/>
          <w:lang w:eastAsia="zh-CN"/>
        </w:rPr>
      </w:pPr>
      <w:r w:rsidRPr="00954979">
        <w:rPr>
          <w:b/>
          <w:bCs/>
          <w:lang w:eastAsia="zh-CN"/>
        </w:rPr>
        <w:t>Proposal 2: RAN4 to introduce two different SNR values for OOK-based and OFDM-based receiver respectively.</w:t>
      </w:r>
    </w:p>
    <w:p w14:paraId="1F7BA9FB" w14:textId="77777777" w:rsidR="00900E87" w:rsidRPr="00900E87" w:rsidRDefault="00900E87" w:rsidP="00900E87">
      <w:pPr>
        <w:pStyle w:val="B1"/>
        <w:ind w:left="0" w:firstLine="0"/>
        <w:rPr>
          <w:b/>
          <w:bCs/>
          <w:lang w:eastAsia="zh-CN"/>
        </w:rPr>
      </w:pPr>
      <w:r w:rsidRPr="00900E87">
        <w:rPr>
          <w:b/>
          <w:bCs/>
          <w:lang w:eastAsia="zh-CN"/>
        </w:rPr>
        <w:t>Proposal 3: MDR for conformance testing should be aligned with the value for RF requirement.</w:t>
      </w:r>
    </w:p>
    <w:p w14:paraId="3F6700F5" w14:textId="77777777" w:rsidR="009267C2" w:rsidRDefault="009267C2" w:rsidP="009267C2">
      <w:pPr>
        <w:pStyle w:val="B1"/>
        <w:ind w:left="0" w:firstLine="0"/>
        <w:rPr>
          <w:lang w:eastAsia="zh-CN"/>
        </w:rPr>
      </w:pPr>
    </w:p>
    <w:p w14:paraId="74F47D6E" w14:textId="6CEEE47C" w:rsidR="009267C2" w:rsidRPr="00AB3D40" w:rsidRDefault="009267C2" w:rsidP="009267C2">
      <w:pPr>
        <w:pStyle w:val="Heading1"/>
        <w:rPr>
          <w:lang w:eastAsia="zh-CN"/>
        </w:rPr>
      </w:pPr>
      <w:r>
        <w:t>Reference</w:t>
      </w:r>
    </w:p>
    <w:p w14:paraId="13AFC856" w14:textId="77777777" w:rsidR="0005140A" w:rsidRDefault="0005140A" w:rsidP="0005140A">
      <w:pPr>
        <w:pStyle w:val="B1"/>
        <w:ind w:left="0" w:firstLine="0"/>
        <w:rPr>
          <w:lang w:eastAsia="zh-CN"/>
        </w:rPr>
      </w:pPr>
      <w:r>
        <w:rPr>
          <w:lang w:eastAsia="zh-CN"/>
        </w:rPr>
        <w:t>[1] R4-2414309, “</w:t>
      </w:r>
      <w:r w:rsidRPr="00EC0EDA">
        <w:rPr>
          <w:lang w:eastAsia="zh-CN"/>
        </w:rPr>
        <w:t>WF on LP-WUS UE RF requirements</w:t>
      </w:r>
      <w:r>
        <w:rPr>
          <w:lang w:eastAsia="zh-CN"/>
        </w:rPr>
        <w:t>”, vivo</w:t>
      </w:r>
    </w:p>
    <w:p w14:paraId="3EB43C00" w14:textId="02F2DA8F" w:rsidR="00954979" w:rsidRDefault="00954979" w:rsidP="0005140A">
      <w:pPr>
        <w:pStyle w:val="B1"/>
        <w:ind w:left="0" w:firstLine="0"/>
        <w:rPr>
          <w:lang w:eastAsia="zh-CN"/>
        </w:rPr>
      </w:pPr>
      <w:r>
        <w:rPr>
          <w:lang w:eastAsia="zh-CN"/>
        </w:rPr>
        <w:t>[2] R4-2413223, “</w:t>
      </w:r>
      <w:r w:rsidRPr="00954979">
        <w:rPr>
          <w:lang w:eastAsia="zh-CN"/>
        </w:rPr>
        <w:t>On UE Rx requirements for the LPWUR</w:t>
      </w:r>
      <w:r>
        <w:rPr>
          <w:lang w:eastAsia="zh-CN"/>
        </w:rPr>
        <w:t>”, Qualcomm</w:t>
      </w: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DB0753" w14:textId="77777777" w:rsidR="002B7A04" w:rsidRPr="00A10429" w:rsidRDefault="002B7A04" w:rsidP="0064547A">
      <w:pPr>
        <w:spacing w:after="0"/>
        <w:rPr>
          <w:kern w:val="2"/>
          <w:lang w:eastAsia="zh-CN"/>
        </w:rPr>
      </w:pPr>
      <w:r>
        <w:separator/>
      </w:r>
    </w:p>
  </w:endnote>
  <w:endnote w:type="continuationSeparator" w:id="0">
    <w:p w14:paraId="45B606FF" w14:textId="77777777" w:rsidR="002B7A04" w:rsidRPr="00A10429" w:rsidRDefault="002B7A04"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84C650" w14:textId="77777777" w:rsidR="002B7A04" w:rsidRPr="00A10429" w:rsidRDefault="002B7A04" w:rsidP="0064547A">
      <w:pPr>
        <w:spacing w:after="0"/>
        <w:rPr>
          <w:kern w:val="2"/>
          <w:lang w:eastAsia="zh-CN"/>
        </w:rPr>
      </w:pPr>
      <w:r>
        <w:separator/>
      </w:r>
    </w:p>
  </w:footnote>
  <w:footnote w:type="continuationSeparator" w:id="0">
    <w:p w14:paraId="7721A6B1" w14:textId="77777777" w:rsidR="002B7A04" w:rsidRPr="00A10429" w:rsidRDefault="002B7A04"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2"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23"/>
  </w:num>
  <w:num w:numId="2" w16cid:durableId="767700499">
    <w:abstractNumId w:val="12"/>
  </w:num>
  <w:num w:numId="3" w16cid:durableId="980884213">
    <w:abstractNumId w:val="22"/>
  </w:num>
  <w:num w:numId="4" w16cid:durableId="1846701611">
    <w:abstractNumId w:val="11"/>
  </w:num>
  <w:num w:numId="5" w16cid:durableId="699012852">
    <w:abstractNumId w:val="4"/>
  </w:num>
  <w:num w:numId="6" w16cid:durableId="1450201014">
    <w:abstractNumId w:val="17"/>
  </w:num>
  <w:num w:numId="7" w16cid:durableId="1073939429">
    <w:abstractNumId w:val="3"/>
  </w:num>
  <w:num w:numId="8" w16cid:durableId="214005466">
    <w:abstractNumId w:val="16"/>
  </w:num>
  <w:num w:numId="9" w16cid:durableId="1446921232">
    <w:abstractNumId w:val="23"/>
  </w:num>
  <w:num w:numId="10" w16cid:durableId="1699429464">
    <w:abstractNumId w:val="23"/>
  </w:num>
  <w:num w:numId="11" w16cid:durableId="1062680395">
    <w:abstractNumId w:val="1"/>
  </w:num>
  <w:num w:numId="12" w16cid:durableId="2118793171">
    <w:abstractNumId w:val="7"/>
  </w:num>
  <w:num w:numId="13" w16cid:durableId="1243837963">
    <w:abstractNumId w:val="6"/>
  </w:num>
  <w:num w:numId="14" w16cid:durableId="1296058729">
    <w:abstractNumId w:val="21"/>
  </w:num>
  <w:num w:numId="15" w16cid:durableId="1988124532">
    <w:abstractNumId w:val="23"/>
  </w:num>
  <w:num w:numId="16" w16cid:durableId="563225832">
    <w:abstractNumId w:val="23"/>
  </w:num>
  <w:num w:numId="17" w16cid:durableId="599262311">
    <w:abstractNumId w:val="15"/>
  </w:num>
  <w:num w:numId="18" w16cid:durableId="161748096">
    <w:abstractNumId w:val="24"/>
  </w:num>
  <w:num w:numId="19" w16cid:durableId="573126915">
    <w:abstractNumId w:val="23"/>
  </w:num>
  <w:num w:numId="20" w16cid:durableId="2004045065">
    <w:abstractNumId w:val="5"/>
  </w:num>
  <w:num w:numId="21" w16cid:durableId="584807274">
    <w:abstractNumId w:val="23"/>
  </w:num>
  <w:num w:numId="22" w16cid:durableId="181170718">
    <w:abstractNumId w:val="23"/>
  </w:num>
  <w:num w:numId="23" w16cid:durableId="1139999911">
    <w:abstractNumId w:val="8"/>
  </w:num>
  <w:num w:numId="24" w16cid:durableId="986275603">
    <w:abstractNumId w:val="2"/>
  </w:num>
  <w:num w:numId="25" w16cid:durableId="757677477">
    <w:abstractNumId w:val="0"/>
  </w:num>
  <w:num w:numId="26" w16cid:durableId="416564558">
    <w:abstractNumId w:val="9"/>
  </w:num>
  <w:num w:numId="27" w16cid:durableId="119879853">
    <w:abstractNumId w:val="10"/>
  </w:num>
  <w:num w:numId="28" w16cid:durableId="375130886">
    <w:abstractNumId w:val="18"/>
  </w:num>
  <w:num w:numId="29" w16cid:durableId="381445059">
    <w:abstractNumId w:val="19"/>
  </w:num>
  <w:num w:numId="30" w16cid:durableId="2003196174">
    <w:abstractNumId w:val="14"/>
  </w:num>
  <w:num w:numId="31" w16cid:durableId="886913614">
    <w:abstractNumId w:val="13"/>
  </w:num>
  <w:num w:numId="32" w16cid:durableId="103158372">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proofState w:spelling="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40A"/>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2CB2"/>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B7A04"/>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900"/>
    <w:rsid w:val="00377D58"/>
    <w:rsid w:val="00380711"/>
    <w:rsid w:val="00380FFC"/>
    <w:rsid w:val="00381A27"/>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186"/>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A24"/>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677"/>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135"/>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0E87"/>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4979"/>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0FE"/>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0CF5"/>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579"/>
    <w:rsid w:val="00C1289D"/>
    <w:rsid w:val="00C12BBD"/>
    <w:rsid w:val="00C12E3A"/>
    <w:rsid w:val="00C1319E"/>
    <w:rsid w:val="00C136DA"/>
    <w:rsid w:val="00C14132"/>
    <w:rsid w:val="00C16B5D"/>
    <w:rsid w:val="00C16C2B"/>
    <w:rsid w:val="00C17771"/>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3D5F"/>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A4C"/>
    <w:rsid w:val="00EB2E2A"/>
    <w:rsid w:val="00EB36A9"/>
    <w:rsid w:val="00EB3956"/>
    <w:rsid w:val="00EB4280"/>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목록단락,列,列表段,목록"/>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AA50FE"/>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1220</TotalTime>
  <Pages>2</Pages>
  <Words>483</Words>
  <Characters>2757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AC</cp:lastModifiedBy>
  <cp:revision>14</cp:revision>
  <dcterms:created xsi:type="dcterms:W3CDTF">2024-10-04T12:30:00Z</dcterms:created>
  <dcterms:modified xsi:type="dcterms:W3CDTF">2024-10-05T08:25:00Z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